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0D5EB2" w14:textId="674E20D1" w:rsidR="00465D96" w:rsidRPr="00465D96" w:rsidRDefault="00465D96" w:rsidP="00F41591">
      <w:pPr>
        <w:rPr>
          <w:lang w:eastAsia="hr-HR"/>
        </w:rPr>
      </w:pPr>
      <w:r>
        <w:rPr>
          <w:noProof/>
          <w:lang w:val="en-US"/>
        </w:rPr>
        <w:drawing>
          <wp:inline distT="0" distB="0" distL="0" distR="0" wp14:anchorId="5B92A975" wp14:editId="715C00E7">
            <wp:extent cx="1453945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D14">
        <w:rPr>
          <w:noProof/>
          <w:lang w:eastAsia="hr-HR"/>
        </w:rPr>
        <w:t xml:space="preserve">                                              </w:t>
      </w:r>
      <w:r w:rsidR="00CA0D14" w:rsidRPr="00335ACE">
        <w:rPr>
          <w:noProof/>
          <w:lang w:val="en-US"/>
        </w:rPr>
        <w:drawing>
          <wp:inline distT="0" distB="0" distL="0" distR="0" wp14:anchorId="27C83C5D" wp14:editId="47C0769B">
            <wp:extent cx="2510155" cy="453499"/>
            <wp:effectExtent l="0" t="0" r="444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6747" cy="4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A47C" w14:textId="77777777" w:rsidR="008928A5" w:rsidRDefault="008928A5" w:rsidP="00F41591"/>
    <w:p w14:paraId="32F66B38" w14:textId="77777777" w:rsidR="00CA0D14" w:rsidRDefault="00CA0D14" w:rsidP="00F41591"/>
    <w:p w14:paraId="1F111060" w14:textId="3B4DCE76" w:rsidR="00465D96" w:rsidRPr="00F41591" w:rsidRDefault="00465D96" w:rsidP="00F41591">
      <w:r w:rsidRPr="00F41591">
        <w:t>OBJAVA ZA MEDIJE</w:t>
      </w:r>
    </w:p>
    <w:p w14:paraId="6CADF8DB" w14:textId="77777777" w:rsidR="00465D96" w:rsidRDefault="00F41591" w:rsidP="00F4159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D215B2" wp14:editId="2897149F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B6B250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14:paraId="1285069C" w14:textId="3470FDFD" w:rsidR="00910537" w:rsidRDefault="00FD3FDC" w:rsidP="00302F9B">
      <w:pPr>
        <w:spacing w:before="120" w:after="120" w:line="276" w:lineRule="auto"/>
        <w:jc w:val="both"/>
        <w:rPr>
          <w:rFonts w:asciiTheme="minorHAnsi" w:hAnsiTheme="minorHAnsi"/>
          <w:color w:val="404040" w:themeColor="text1" w:themeTint="BF"/>
          <w:sz w:val="28"/>
          <w:szCs w:val="28"/>
        </w:rPr>
      </w:pPr>
      <w:r>
        <w:rPr>
          <w:rFonts w:asciiTheme="minorHAnsi" w:hAnsiTheme="minorHAnsi"/>
          <w:color w:val="404040" w:themeColor="text1" w:themeTint="BF"/>
          <w:sz w:val="28"/>
          <w:szCs w:val="28"/>
        </w:rPr>
        <w:t>POTPISAN UGOVOR ZA IZGRADNJU MALE HIDROELEKTRANE OTOČAC</w:t>
      </w:r>
    </w:p>
    <w:p w14:paraId="63993BB7" w14:textId="77777777" w:rsidR="00022D37" w:rsidRDefault="00022D37" w:rsidP="00022D37">
      <w:pPr>
        <w:pStyle w:val="ListParagraph"/>
        <w:numPr>
          <w:ilvl w:val="0"/>
          <w:numId w:val="1"/>
        </w:numPr>
        <w:spacing w:line="276" w:lineRule="auto"/>
        <w:ind w:left="567" w:hanging="142"/>
        <w:jc w:val="both"/>
        <w:rPr>
          <w:rFonts w:asciiTheme="minorHAnsi" w:hAnsiTheme="minorHAnsi"/>
          <w:b/>
          <w:color w:val="404040" w:themeColor="text1" w:themeTint="BF"/>
          <w:sz w:val="22"/>
          <w:szCs w:val="22"/>
        </w:rPr>
      </w:pPr>
      <w:r w:rsidRPr="00392312">
        <w:rPr>
          <w:rFonts w:asciiTheme="minorHAnsi" w:hAnsiTheme="minorHAnsi"/>
          <w:b/>
          <w:color w:val="404040" w:themeColor="text1" w:themeTint="BF"/>
          <w:sz w:val="22"/>
          <w:szCs w:val="22"/>
        </w:rPr>
        <w:t xml:space="preserve">HEP u izgradnju male hidroelektrane Otočac </w:t>
      </w:r>
      <w:r>
        <w:rPr>
          <w:rFonts w:asciiTheme="minorHAnsi" w:hAnsiTheme="minorHAnsi"/>
          <w:b/>
          <w:color w:val="404040" w:themeColor="text1" w:themeTint="BF"/>
          <w:sz w:val="22"/>
          <w:szCs w:val="22"/>
        </w:rPr>
        <w:t>ulaže</w:t>
      </w:r>
      <w:r w:rsidRPr="00392312">
        <w:rPr>
          <w:rFonts w:asciiTheme="minorHAnsi" w:hAnsiTheme="minorHAnsi"/>
          <w:b/>
          <w:color w:val="404040" w:themeColor="text1" w:themeTint="BF"/>
          <w:sz w:val="22"/>
          <w:szCs w:val="22"/>
        </w:rPr>
        <w:t xml:space="preserve"> 90 milijuna kuna </w:t>
      </w:r>
    </w:p>
    <w:p w14:paraId="0894C50F" w14:textId="77777777" w:rsidR="00022D37" w:rsidRPr="00392312" w:rsidRDefault="00022D37" w:rsidP="00022D37">
      <w:pPr>
        <w:pStyle w:val="ListParagraph"/>
        <w:numPr>
          <w:ilvl w:val="0"/>
          <w:numId w:val="1"/>
        </w:numPr>
        <w:spacing w:line="276" w:lineRule="auto"/>
        <w:ind w:left="567" w:hanging="142"/>
        <w:jc w:val="both"/>
        <w:rPr>
          <w:rFonts w:asciiTheme="minorHAnsi" w:hAnsiTheme="minorHAnsi"/>
          <w:b/>
          <w:color w:val="404040" w:themeColor="text1" w:themeTint="BF"/>
          <w:sz w:val="22"/>
          <w:szCs w:val="22"/>
        </w:rPr>
      </w:pPr>
      <w:r>
        <w:rPr>
          <w:rFonts w:asciiTheme="minorHAnsi" w:hAnsiTheme="minorHAnsi"/>
          <w:b/>
          <w:color w:val="404040" w:themeColor="text1" w:themeTint="BF"/>
          <w:sz w:val="22"/>
          <w:szCs w:val="22"/>
        </w:rPr>
        <w:t xml:space="preserve">Projekt će </w:t>
      </w:r>
      <w:r w:rsidRPr="00392312">
        <w:rPr>
          <w:rFonts w:asciiTheme="minorHAnsi" w:hAnsiTheme="minorHAnsi"/>
          <w:b/>
          <w:color w:val="404040" w:themeColor="text1" w:themeTint="BF"/>
          <w:sz w:val="22"/>
          <w:szCs w:val="22"/>
        </w:rPr>
        <w:t>realizirat</w:t>
      </w:r>
      <w:r>
        <w:rPr>
          <w:rFonts w:asciiTheme="minorHAnsi" w:hAnsiTheme="minorHAnsi"/>
          <w:b/>
          <w:color w:val="404040" w:themeColor="text1" w:themeTint="BF"/>
          <w:sz w:val="22"/>
          <w:szCs w:val="22"/>
        </w:rPr>
        <w:t>i</w:t>
      </w:r>
      <w:r w:rsidRPr="00392312">
        <w:rPr>
          <w:rFonts w:asciiTheme="minorHAnsi" w:hAnsiTheme="minorHAnsi"/>
          <w:b/>
          <w:color w:val="404040" w:themeColor="text1" w:themeTint="BF"/>
          <w:sz w:val="22"/>
          <w:szCs w:val="22"/>
        </w:rPr>
        <w:t xml:space="preserve"> hrvatske tvrtke predvođene K</w:t>
      </w:r>
      <w:r>
        <w:rPr>
          <w:rFonts w:asciiTheme="minorHAnsi" w:hAnsiTheme="minorHAnsi"/>
          <w:b/>
          <w:color w:val="404040" w:themeColor="text1" w:themeTint="BF"/>
          <w:sz w:val="22"/>
          <w:szCs w:val="22"/>
        </w:rPr>
        <w:t>ONČAROM</w:t>
      </w:r>
      <w:r w:rsidRPr="00392312">
        <w:rPr>
          <w:rFonts w:asciiTheme="minorHAnsi" w:hAnsiTheme="minorHAnsi"/>
          <w:b/>
          <w:color w:val="404040" w:themeColor="text1" w:themeTint="BF"/>
          <w:sz w:val="22"/>
          <w:szCs w:val="22"/>
        </w:rPr>
        <w:t xml:space="preserve"> </w:t>
      </w:r>
    </w:p>
    <w:p w14:paraId="4E58814D" w14:textId="77777777" w:rsidR="00022D37" w:rsidRPr="001F31E8" w:rsidRDefault="00022D37" w:rsidP="00022D37">
      <w:pPr>
        <w:pStyle w:val="ListParagraph"/>
        <w:numPr>
          <w:ilvl w:val="0"/>
          <w:numId w:val="1"/>
        </w:numPr>
        <w:spacing w:line="276" w:lineRule="auto"/>
        <w:ind w:left="567" w:hanging="142"/>
        <w:jc w:val="both"/>
        <w:rPr>
          <w:rFonts w:asciiTheme="minorHAnsi" w:hAnsiTheme="minorHAnsi"/>
          <w:b/>
          <w:color w:val="404040" w:themeColor="text1" w:themeTint="BF"/>
          <w:sz w:val="22"/>
          <w:szCs w:val="22"/>
        </w:rPr>
      </w:pPr>
      <w:r>
        <w:rPr>
          <w:rFonts w:asciiTheme="minorHAnsi" w:hAnsiTheme="minorHAnsi"/>
          <w:b/>
          <w:color w:val="404040" w:themeColor="text1" w:themeTint="BF"/>
          <w:sz w:val="22"/>
          <w:szCs w:val="22"/>
        </w:rPr>
        <w:t>Godišnja proizvodnja od 6,9 milijuna kWh dovoljna je za opskrbu 1.500 kućanstava</w:t>
      </w:r>
    </w:p>
    <w:p w14:paraId="6F12A48A" w14:textId="77777777" w:rsidR="0099654F" w:rsidRPr="0099654F" w:rsidRDefault="0099654F" w:rsidP="00E71D69">
      <w:pPr>
        <w:spacing w:after="120" w:line="276" w:lineRule="auto"/>
        <w:jc w:val="both"/>
        <w:rPr>
          <w:rFonts w:asciiTheme="minorHAnsi" w:hAnsiTheme="minorHAnsi"/>
          <w:b w:val="0"/>
          <w:color w:val="404040" w:themeColor="text1" w:themeTint="BF"/>
          <w:sz w:val="10"/>
          <w:szCs w:val="10"/>
        </w:rPr>
      </w:pPr>
    </w:p>
    <w:p w14:paraId="48E9A58C" w14:textId="4D36746C" w:rsidR="0099654F" w:rsidRPr="00101934" w:rsidRDefault="00FD3FDC" w:rsidP="00F82857">
      <w:pPr>
        <w:spacing w:before="120" w:after="120" w:line="276" w:lineRule="auto"/>
        <w:jc w:val="both"/>
        <w:rPr>
          <w:rFonts w:asciiTheme="minorHAnsi" w:hAnsiTheme="minorHAnsi" w:cstheme="minorHAnsi"/>
          <w:color w:val="auto"/>
        </w:rPr>
      </w:pPr>
      <w:r w:rsidRPr="00101934">
        <w:rPr>
          <w:rFonts w:asciiTheme="minorHAnsi" w:hAnsiTheme="minorHAnsi" w:cstheme="minorHAnsi"/>
          <w:b w:val="0"/>
          <w:color w:val="auto"/>
        </w:rPr>
        <w:t>OTOČAC</w:t>
      </w:r>
      <w:r w:rsidR="001C5FB5" w:rsidRPr="00101934">
        <w:rPr>
          <w:rFonts w:asciiTheme="minorHAnsi" w:hAnsiTheme="minorHAnsi" w:cstheme="minorHAnsi"/>
          <w:b w:val="0"/>
          <w:color w:val="auto"/>
        </w:rPr>
        <w:t xml:space="preserve">, </w:t>
      </w:r>
      <w:r w:rsidR="007B5BCE">
        <w:rPr>
          <w:rFonts w:asciiTheme="minorHAnsi" w:hAnsiTheme="minorHAnsi" w:cstheme="minorHAnsi"/>
          <w:b w:val="0"/>
          <w:color w:val="auto"/>
        </w:rPr>
        <w:t>12</w:t>
      </w:r>
      <w:r w:rsidR="00910537" w:rsidRPr="00101934">
        <w:rPr>
          <w:rFonts w:asciiTheme="minorHAnsi" w:hAnsiTheme="minorHAnsi" w:cstheme="minorHAnsi"/>
          <w:b w:val="0"/>
          <w:color w:val="auto"/>
        </w:rPr>
        <w:t xml:space="preserve">. </w:t>
      </w:r>
      <w:r w:rsidRPr="00101934">
        <w:rPr>
          <w:rFonts w:asciiTheme="minorHAnsi" w:hAnsiTheme="minorHAnsi" w:cstheme="minorHAnsi"/>
          <w:b w:val="0"/>
          <w:color w:val="auto"/>
        </w:rPr>
        <w:t>LISTOPADA</w:t>
      </w:r>
      <w:r w:rsidR="00887164" w:rsidRPr="00101934">
        <w:rPr>
          <w:rFonts w:asciiTheme="minorHAnsi" w:hAnsiTheme="minorHAnsi" w:cstheme="minorHAnsi"/>
          <w:b w:val="0"/>
          <w:color w:val="auto"/>
        </w:rPr>
        <w:t xml:space="preserve"> 202</w:t>
      </w:r>
      <w:r w:rsidRPr="00101934">
        <w:rPr>
          <w:rFonts w:asciiTheme="minorHAnsi" w:hAnsiTheme="minorHAnsi" w:cstheme="minorHAnsi"/>
          <w:b w:val="0"/>
          <w:color w:val="auto"/>
        </w:rPr>
        <w:t>2</w:t>
      </w:r>
      <w:r w:rsidR="00910537" w:rsidRPr="00101934">
        <w:rPr>
          <w:rFonts w:asciiTheme="minorHAnsi" w:hAnsiTheme="minorHAnsi" w:cstheme="minorHAnsi"/>
          <w:b w:val="0"/>
          <w:color w:val="auto"/>
        </w:rPr>
        <w:t>.</w:t>
      </w:r>
      <w:r w:rsidR="00910537" w:rsidRPr="00101934">
        <w:rPr>
          <w:rFonts w:asciiTheme="minorHAnsi" w:hAnsiTheme="minorHAnsi" w:cstheme="minorHAnsi"/>
          <w:color w:val="auto"/>
        </w:rPr>
        <w:t xml:space="preserve"> </w:t>
      </w:r>
      <w:r w:rsidR="0096796E" w:rsidRPr="00101934">
        <w:rPr>
          <w:rFonts w:asciiTheme="minorHAnsi" w:hAnsiTheme="minorHAnsi" w:cstheme="minorHAnsi"/>
          <w:color w:val="auto"/>
        </w:rPr>
        <w:t>–</w:t>
      </w:r>
      <w:r w:rsidR="00910537" w:rsidRPr="00101934">
        <w:rPr>
          <w:rFonts w:asciiTheme="minorHAnsi" w:hAnsiTheme="minorHAnsi" w:cstheme="minorHAnsi"/>
          <w:color w:val="auto"/>
        </w:rPr>
        <w:t xml:space="preserve"> </w:t>
      </w:r>
      <w:r w:rsidRPr="00101934">
        <w:rPr>
          <w:rFonts w:asciiTheme="minorHAnsi" w:hAnsiTheme="minorHAnsi" w:cstheme="minorHAnsi"/>
          <w:color w:val="auto"/>
        </w:rPr>
        <w:t>T</w:t>
      </w:r>
      <w:r w:rsidR="001C349C" w:rsidRPr="00101934">
        <w:rPr>
          <w:rFonts w:asciiTheme="minorHAnsi" w:hAnsiTheme="minorHAnsi" w:cstheme="minorHAnsi"/>
          <w:color w:val="auto"/>
        </w:rPr>
        <w:t>vrtke Male hidre d.o.o. i KONČAR</w:t>
      </w:r>
      <w:r w:rsidR="00D4007F" w:rsidRPr="00101934">
        <w:rPr>
          <w:rFonts w:asciiTheme="minorHAnsi" w:hAnsiTheme="minorHAnsi" w:cstheme="minorHAnsi"/>
          <w:color w:val="auto"/>
        </w:rPr>
        <w:t xml:space="preserve"> </w:t>
      </w:r>
      <w:r w:rsidR="001C349C" w:rsidRPr="00101934">
        <w:rPr>
          <w:rFonts w:asciiTheme="minorHAnsi" w:hAnsiTheme="minorHAnsi" w:cstheme="minorHAnsi"/>
          <w:color w:val="auto"/>
        </w:rPr>
        <w:t>-</w:t>
      </w:r>
      <w:r w:rsidR="00D4007F" w:rsidRPr="00101934">
        <w:rPr>
          <w:rFonts w:asciiTheme="minorHAnsi" w:hAnsiTheme="minorHAnsi" w:cstheme="minorHAnsi"/>
          <w:color w:val="auto"/>
        </w:rPr>
        <w:t xml:space="preserve"> </w:t>
      </w:r>
      <w:r w:rsidR="001C349C" w:rsidRPr="00101934">
        <w:rPr>
          <w:rFonts w:asciiTheme="minorHAnsi" w:hAnsiTheme="minorHAnsi" w:cstheme="minorHAnsi"/>
          <w:color w:val="auto"/>
        </w:rPr>
        <w:t>Inženjering d.o.o. sklopile</w:t>
      </w:r>
      <w:r w:rsidRPr="00101934">
        <w:rPr>
          <w:rFonts w:asciiTheme="minorHAnsi" w:hAnsiTheme="minorHAnsi" w:cstheme="minorHAnsi"/>
          <w:color w:val="auto"/>
        </w:rPr>
        <w:t xml:space="preserve"> su </w:t>
      </w:r>
      <w:r w:rsidR="00B47200">
        <w:rPr>
          <w:rFonts w:asciiTheme="minorHAnsi" w:hAnsiTheme="minorHAnsi" w:cstheme="minorHAnsi"/>
          <w:color w:val="auto"/>
        </w:rPr>
        <w:t>jučer</w:t>
      </w:r>
      <w:r w:rsidRPr="00101934">
        <w:rPr>
          <w:rFonts w:asciiTheme="minorHAnsi" w:hAnsiTheme="minorHAnsi" w:cstheme="minorHAnsi"/>
          <w:color w:val="auto"/>
        </w:rPr>
        <w:t xml:space="preserve"> ugovor za izgradnju Male hidroelektrane Otočac, vrijedan 90 milijuna kuna. </w:t>
      </w:r>
      <w:r w:rsidR="007B25A5" w:rsidRPr="00101934">
        <w:rPr>
          <w:rFonts w:asciiTheme="minorHAnsi" w:hAnsiTheme="minorHAnsi" w:cstheme="minorHAnsi"/>
          <w:color w:val="auto"/>
        </w:rPr>
        <w:t>U nazočnosti predsjednik</w:t>
      </w:r>
      <w:r w:rsidR="00DD2AAC" w:rsidRPr="00101934">
        <w:rPr>
          <w:rFonts w:asciiTheme="minorHAnsi" w:hAnsiTheme="minorHAnsi" w:cstheme="minorHAnsi"/>
          <w:color w:val="auto"/>
        </w:rPr>
        <w:t>a</w:t>
      </w:r>
      <w:r w:rsidR="007B25A5" w:rsidRPr="00101934">
        <w:rPr>
          <w:rFonts w:asciiTheme="minorHAnsi" w:hAnsiTheme="minorHAnsi" w:cstheme="minorHAnsi"/>
          <w:color w:val="auto"/>
        </w:rPr>
        <w:t xml:space="preserve"> Uprave Hrvatske elektroprivrede Frane Barbarića, predsjednika</w:t>
      </w:r>
      <w:r w:rsidR="00E11764" w:rsidRPr="00101934">
        <w:rPr>
          <w:rFonts w:asciiTheme="minorHAnsi" w:hAnsiTheme="minorHAnsi" w:cstheme="minorHAnsi"/>
          <w:color w:val="auto"/>
        </w:rPr>
        <w:t xml:space="preserve"> Uprave KONČAR</w:t>
      </w:r>
      <w:r w:rsidR="005A457F" w:rsidRPr="00101934">
        <w:rPr>
          <w:rFonts w:asciiTheme="minorHAnsi" w:hAnsiTheme="minorHAnsi" w:cstheme="minorHAnsi"/>
          <w:color w:val="auto"/>
        </w:rPr>
        <w:t xml:space="preserve"> - </w:t>
      </w:r>
      <w:r w:rsidR="007B25A5" w:rsidRPr="00101934">
        <w:rPr>
          <w:rFonts w:asciiTheme="minorHAnsi" w:hAnsiTheme="minorHAnsi" w:cstheme="minorHAnsi"/>
          <w:color w:val="auto"/>
        </w:rPr>
        <w:t xml:space="preserve"> Elektroindustrije Gordana Kolak</w:t>
      </w:r>
      <w:r w:rsidR="00DD2AAC" w:rsidRPr="00101934">
        <w:rPr>
          <w:rFonts w:asciiTheme="minorHAnsi" w:hAnsiTheme="minorHAnsi" w:cstheme="minorHAnsi"/>
          <w:color w:val="auto"/>
        </w:rPr>
        <w:t>a</w:t>
      </w:r>
      <w:r w:rsidR="007B25A5" w:rsidRPr="00101934">
        <w:rPr>
          <w:rFonts w:asciiTheme="minorHAnsi" w:hAnsiTheme="minorHAnsi" w:cstheme="minorHAnsi"/>
          <w:color w:val="auto"/>
        </w:rPr>
        <w:t xml:space="preserve"> </w:t>
      </w:r>
      <w:r w:rsidR="00DD2AAC" w:rsidRPr="00101934">
        <w:rPr>
          <w:rFonts w:asciiTheme="minorHAnsi" w:hAnsiTheme="minorHAnsi" w:cstheme="minorHAnsi"/>
          <w:color w:val="auto"/>
        </w:rPr>
        <w:t>, župana Lič</w:t>
      </w:r>
      <w:r w:rsidR="007B25A5" w:rsidRPr="00101934">
        <w:rPr>
          <w:rFonts w:asciiTheme="minorHAnsi" w:hAnsiTheme="minorHAnsi" w:cstheme="minorHAnsi"/>
          <w:color w:val="auto"/>
        </w:rPr>
        <w:t>ko-senjske županije Ernesta Petryja te gradonačelnika Grada Otočca Gorana Bukovca, u</w:t>
      </w:r>
      <w:r w:rsidR="00302F9B" w:rsidRPr="00101934">
        <w:rPr>
          <w:rFonts w:asciiTheme="minorHAnsi" w:hAnsiTheme="minorHAnsi" w:cstheme="minorHAnsi"/>
          <w:color w:val="auto"/>
        </w:rPr>
        <w:t>govor</w:t>
      </w:r>
      <w:r w:rsidR="007B25A5" w:rsidRPr="00101934">
        <w:rPr>
          <w:rFonts w:asciiTheme="minorHAnsi" w:hAnsiTheme="minorHAnsi" w:cstheme="minorHAnsi"/>
          <w:color w:val="auto"/>
        </w:rPr>
        <w:t xml:space="preserve"> je </w:t>
      </w:r>
      <w:r w:rsidR="001C349C" w:rsidRPr="00101934">
        <w:rPr>
          <w:rFonts w:asciiTheme="minorHAnsi" w:hAnsiTheme="minorHAnsi" w:cstheme="minorHAnsi"/>
          <w:color w:val="auto"/>
        </w:rPr>
        <w:t>u ime investitora</w:t>
      </w:r>
      <w:r w:rsidRPr="00101934">
        <w:rPr>
          <w:rFonts w:asciiTheme="minorHAnsi" w:hAnsiTheme="minorHAnsi" w:cstheme="minorHAnsi"/>
          <w:color w:val="auto"/>
        </w:rPr>
        <w:t xml:space="preserve"> </w:t>
      </w:r>
      <w:r w:rsidR="00302F9B" w:rsidRPr="00101934">
        <w:rPr>
          <w:rFonts w:asciiTheme="minorHAnsi" w:hAnsiTheme="minorHAnsi" w:cstheme="minorHAnsi"/>
          <w:color w:val="auto"/>
        </w:rPr>
        <w:t>po</w:t>
      </w:r>
      <w:r w:rsidR="00887164" w:rsidRPr="00101934">
        <w:rPr>
          <w:rFonts w:asciiTheme="minorHAnsi" w:hAnsiTheme="minorHAnsi" w:cstheme="minorHAnsi"/>
          <w:color w:val="auto"/>
        </w:rPr>
        <w:t>t</w:t>
      </w:r>
      <w:r w:rsidR="00302F9B" w:rsidRPr="00101934">
        <w:rPr>
          <w:rFonts w:asciiTheme="minorHAnsi" w:hAnsiTheme="minorHAnsi" w:cstheme="minorHAnsi"/>
          <w:color w:val="auto"/>
        </w:rPr>
        <w:t>p</w:t>
      </w:r>
      <w:r w:rsidR="007B25A5" w:rsidRPr="00101934">
        <w:rPr>
          <w:rFonts w:asciiTheme="minorHAnsi" w:hAnsiTheme="minorHAnsi" w:cstheme="minorHAnsi"/>
          <w:color w:val="auto"/>
        </w:rPr>
        <w:t>isala</w:t>
      </w:r>
      <w:r w:rsidR="00887164" w:rsidRPr="00101934">
        <w:rPr>
          <w:rFonts w:asciiTheme="minorHAnsi" w:hAnsiTheme="minorHAnsi" w:cstheme="minorHAnsi"/>
          <w:color w:val="auto"/>
        </w:rPr>
        <w:t xml:space="preserve"> </w:t>
      </w:r>
      <w:r w:rsidRPr="00101934">
        <w:rPr>
          <w:rFonts w:asciiTheme="minorHAnsi" w:hAnsiTheme="minorHAnsi" w:cstheme="minorHAnsi"/>
          <w:color w:val="auto"/>
        </w:rPr>
        <w:t xml:space="preserve">Nastja Kuharić, direktorica tvrtke Male hidre d.o.o.,  te u ime izvođača </w:t>
      </w:r>
      <w:r w:rsidR="00A90A40" w:rsidRPr="00101934">
        <w:rPr>
          <w:rFonts w:asciiTheme="minorHAnsi" w:hAnsiTheme="minorHAnsi" w:cstheme="minorHAnsi"/>
          <w:color w:val="auto"/>
        </w:rPr>
        <w:t>Željko Tukša</w:t>
      </w:r>
      <w:r w:rsidR="00887164" w:rsidRPr="00101934">
        <w:rPr>
          <w:rFonts w:asciiTheme="minorHAnsi" w:hAnsiTheme="minorHAnsi" w:cstheme="minorHAnsi"/>
          <w:color w:val="auto"/>
        </w:rPr>
        <w:t xml:space="preserve">, </w:t>
      </w:r>
      <w:r w:rsidR="00A90A40" w:rsidRPr="00101934">
        <w:rPr>
          <w:rFonts w:asciiTheme="minorHAnsi" w:hAnsiTheme="minorHAnsi" w:cstheme="minorHAnsi"/>
          <w:color w:val="auto"/>
        </w:rPr>
        <w:t>predsjednik</w:t>
      </w:r>
      <w:r w:rsidR="00887164" w:rsidRPr="00101934">
        <w:rPr>
          <w:rFonts w:asciiTheme="minorHAnsi" w:hAnsiTheme="minorHAnsi" w:cstheme="minorHAnsi"/>
          <w:color w:val="auto"/>
        </w:rPr>
        <w:t xml:space="preserve"> Uprave </w:t>
      </w:r>
      <w:r w:rsidR="001C349C" w:rsidRPr="00101934">
        <w:rPr>
          <w:rFonts w:asciiTheme="minorHAnsi" w:hAnsiTheme="minorHAnsi" w:cstheme="minorHAnsi"/>
          <w:color w:val="auto"/>
        </w:rPr>
        <w:t>KONČAR</w:t>
      </w:r>
      <w:r w:rsidR="00D4007F" w:rsidRPr="00101934">
        <w:rPr>
          <w:rFonts w:asciiTheme="minorHAnsi" w:hAnsiTheme="minorHAnsi" w:cstheme="minorHAnsi"/>
          <w:color w:val="auto"/>
        </w:rPr>
        <w:t xml:space="preserve"> </w:t>
      </w:r>
      <w:r w:rsidR="007C6700">
        <w:rPr>
          <w:rFonts w:asciiTheme="minorHAnsi" w:hAnsiTheme="minorHAnsi" w:cstheme="minorHAnsi"/>
          <w:color w:val="auto"/>
        </w:rPr>
        <w:t>–</w:t>
      </w:r>
      <w:r w:rsidR="00D4007F" w:rsidRPr="00101934">
        <w:rPr>
          <w:rFonts w:asciiTheme="minorHAnsi" w:hAnsiTheme="minorHAnsi" w:cstheme="minorHAnsi"/>
          <w:color w:val="auto"/>
        </w:rPr>
        <w:t xml:space="preserve"> </w:t>
      </w:r>
      <w:r w:rsidR="007C6700">
        <w:rPr>
          <w:rFonts w:asciiTheme="minorHAnsi" w:hAnsiTheme="minorHAnsi" w:cstheme="minorHAnsi"/>
          <w:color w:val="auto"/>
        </w:rPr>
        <w:t>I</w:t>
      </w:r>
      <w:r w:rsidR="001C349C" w:rsidRPr="00101934">
        <w:rPr>
          <w:rFonts w:asciiTheme="minorHAnsi" w:hAnsiTheme="minorHAnsi" w:cstheme="minorHAnsi"/>
          <w:color w:val="auto"/>
        </w:rPr>
        <w:t>nženjeringa</w:t>
      </w:r>
      <w:r w:rsidR="007C6700">
        <w:rPr>
          <w:rFonts w:asciiTheme="minorHAnsi" w:hAnsiTheme="minorHAnsi" w:cstheme="minorHAnsi"/>
          <w:color w:val="auto"/>
        </w:rPr>
        <w:t xml:space="preserve"> d.o.o</w:t>
      </w:r>
      <w:r w:rsidRPr="00101934">
        <w:rPr>
          <w:rFonts w:asciiTheme="minorHAnsi" w:hAnsiTheme="minorHAnsi" w:cstheme="minorHAnsi"/>
          <w:color w:val="auto"/>
        </w:rPr>
        <w:t xml:space="preserve">. </w:t>
      </w:r>
    </w:p>
    <w:p w14:paraId="02A2022E" w14:textId="4CA2144E" w:rsidR="001C349C" w:rsidRPr="00101934" w:rsidRDefault="001C349C" w:rsidP="001C349C">
      <w:pPr>
        <w:spacing w:before="120"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101934">
        <w:rPr>
          <w:rFonts w:asciiTheme="minorHAnsi" w:hAnsiTheme="minorHAnsi" w:cstheme="minorHAnsi"/>
          <w:b w:val="0"/>
          <w:color w:val="auto"/>
        </w:rPr>
        <w:t>Priključna snaga elektrane bit će 1,5 MW, a</w:t>
      </w:r>
      <w:r w:rsidRPr="00101934">
        <w:rPr>
          <w:color w:val="auto"/>
        </w:rPr>
        <w:t xml:space="preserve"> </w:t>
      </w:r>
      <w:r w:rsidRPr="00101934">
        <w:rPr>
          <w:rFonts w:asciiTheme="minorHAnsi" w:hAnsiTheme="minorHAnsi" w:cstheme="minorHAnsi"/>
          <w:b w:val="0"/>
          <w:color w:val="auto"/>
        </w:rPr>
        <w:t>očekivana godišnja</w:t>
      </w:r>
      <w:r w:rsidRPr="00101934">
        <w:rPr>
          <w:color w:val="auto"/>
        </w:rPr>
        <w:t xml:space="preserve"> </w:t>
      </w:r>
      <w:r w:rsidRPr="00101934">
        <w:rPr>
          <w:rFonts w:asciiTheme="minorHAnsi" w:hAnsiTheme="minorHAnsi" w:cstheme="minorHAnsi"/>
          <w:b w:val="0"/>
          <w:color w:val="auto"/>
        </w:rPr>
        <w:t>proizvodnja 6,9 milijuna kilovatsati, što je dovoljno za opskrbu oko 1.500 kućanstava. Nositelj projekta je društvo Male hidre d.o.o., kojem su osnivači HEP d.d. i KONČAR – Obnovljivi izvori d.o.o.</w:t>
      </w:r>
      <w:r w:rsidRPr="00101934">
        <w:rPr>
          <w:rFonts w:asciiTheme="minorHAnsi" w:hAnsiTheme="minorHAnsi" w:cstheme="minorHAnsi"/>
          <w:color w:val="auto"/>
        </w:rPr>
        <w:t xml:space="preserve">, </w:t>
      </w:r>
      <w:r w:rsidRPr="00101934">
        <w:rPr>
          <w:rFonts w:asciiTheme="minorHAnsi" w:hAnsiTheme="minorHAnsi" w:cstheme="minorHAnsi"/>
          <w:b w:val="0"/>
          <w:color w:val="auto"/>
        </w:rPr>
        <w:t xml:space="preserve">a glavni izvođač radova </w:t>
      </w:r>
      <w:r w:rsidR="00E11764" w:rsidRPr="00101934">
        <w:rPr>
          <w:rFonts w:asciiTheme="minorHAnsi" w:hAnsiTheme="minorHAnsi" w:cstheme="minorHAnsi"/>
          <w:b w:val="0"/>
          <w:color w:val="auto"/>
        </w:rPr>
        <w:t xml:space="preserve">društvo </w:t>
      </w:r>
      <w:r w:rsidR="007C6700">
        <w:rPr>
          <w:rFonts w:asciiTheme="minorHAnsi" w:hAnsiTheme="minorHAnsi" w:cstheme="minorHAnsi"/>
          <w:b w:val="0"/>
          <w:color w:val="auto"/>
        </w:rPr>
        <w:t xml:space="preserve">KONČAR - </w:t>
      </w:r>
      <w:r w:rsidRPr="00101934">
        <w:rPr>
          <w:rFonts w:asciiTheme="minorHAnsi" w:hAnsiTheme="minorHAnsi" w:cstheme="minorHAnsi"/>
          <w:b w:val="0"/>
          <w:color w:val="auto"/>
        </w:rPr>
        <w:t>Inženjering d.o.o. Vrijednost investicije je 90 milijuna kuna, a predviđeno trajanj</w:t>
      </w:r>
      <w:r w:rsidR="00E11764" w:rsidRPr="00101934">
        <w:rPr>
          <w:rFonts w:asciiTheme="minorHAnsi" w:hAnsiTheme="minorHAnsi" w:cstheme="minorHAnsi"/>
          <w:b w:val="0"/>
          <w:color w:val="auto"/>
        </w:rPr>
        <w:t xml:space="preserve">e </w:t>
      </w:r>
      <w:r w:rsidRPr="00101934">
        <w:rPr>
          <w:rFonts w:asciiTheme="minorHAnsi" w:hAnsiTheme="minorHAnsi" w:cstheme="minorHAnsi"/>
          <w:b w:val="0"/>
          <w:color w:val="auto"/>
        </w:rPr>
        <w:t xml:space="preserve">izgradnje je dvije godine od potpisa ugovora. </w:t>
      </w:r>
    </w:p>
    <w:p w14:paraId="1A091C05" w14:textId="0D09EC65" w:rsidR="001C349C" w:rsidRPr="00101934" w:rsidRDefault="001C349C" w:rsidP="001C349C">
      <w:pPr>
        <w:spacing w:before="120" w:after="120" w:line="276" w:lineRule="auto"/>
        <w:jc w:val="both"/>
        <w:rPr>
          <w:rFonts w:asciiTheme="minorHAnsi" w:hAnsiTheme="minorHAnsi" w:cstheme="minorHAnsi"/>
          <w:bCs/>
          <w:color w:val="auto"/>
        </w:rPr>
      </w:pPr>
      <w:r w:rsidRPr="00101934">
        <w:rPr>
          <w:rFonts w:asciiTheme="minorHAnsi" w:hAnsiTheme="minorHAnsi" w:cstheme="minorHAnsi"/>
          <w:color w:val="auto"/>
        </w:rPr>
        <w:t>„</w:t>
      </w:r>
      <w:r w:rsidRPr="00101934">
        <w:rPr>
          <w:rFonts w:asciiTheme="minorHAnsi" w:hAnsiTheme="minorHAnsi" w:cstheme="minorHAnsi"/>
          <w:b w:val="0"/>
          <w:i/>
          <w:color w:val="auto"/>
        </w:rPr>
        <w:t xml:space="preserve">U okolnostima energetske krize Hrvatska elektroprivreda nastavlja s investicijama kao što </w:t>
      </w:r>
      <w:r w:rsidR="00101934" w:rsidRPr="00101934">
        <w:rPr>
          <w:rFonts w:asciiTheme="minorHAnsi" w:hAnsiTheme="minorHAnsi" w:cstheme="minorHAnsi"/>
          <w:b w:val="0"/>
          <w:i/>
          <w:color w:val="auto"/>
        </w:rPr>
        <w:t xml:space="preserve">je i </w:t>
      </w:r>
      <w:r w:rsidRPr="00101934">
        <w:rPr>
          <w:rFonts w:asciiTheme="minorHAnsi" w:hAnsiTheme="minorHAnsi" w:cstheme="minorHAnsi"/>
          <w:b w:val="0"/>
          <w:i/>
          <w:color w:val="auto"/>
        </w:rPr>
        <w:t>mala hidroelektrana Otoča</w:t>
      </w:r>
      <w:r w:rsidR="00F40CDB">
        <w:rPr>
          <w:rFonts w:asciiTheme="minorHAnsi" w:hAnsiTheme="minorHAnsi" w:cstheme="minorHAnsi"/>
          <w:b w:val="0"/>
          <w:i/>
          <w:color w:val="auto"/>
        </w:rPr>
        <w:t xml:space="preserve">c, vrijedna 90 milijuna kuna. </w:t>
      </w:r>
      <w:r w:rsidRPr="00101934">
        <w:rPr>
          <w:rFonts w:asciiTheme="minorHAnsi" w:hAnsiTheme="minorHAnsi" w:cstheme="minorHAnsi"/>
          <w:b w:val="0"/>
          <w:i/>
          <w:color w:val="auto"/>
        </w:rPr>
        <w:t xml:space="preserve">Suradnjom s </w:t>
      </w:r>
      <w:r w:rsidR="00D4007F" w:rsidRPr="00101934">
        <w:rPr>
          <w:rFonts w:asciiTheme="minorHAnsi" w:hAnsiTheme="minorHAnsi" w:cstheme="minorHAnsi"/>
          <w:b w:val="0"/>
          <w:i/>
          <w:color w:val="auto"/>
        </w:rPr>
        <w:t xml:space="preserve">KONČAROM </w:t>
      </w:r>
      <w:r w:rsidRPr="00101934">
        <w:rPr>
          <w:rFonts w:asciiTheme="minorHAnsi" w:hAnsiTheme="minorHAnsi" w:cstheme="minorHAnsi"/>
          <w:b w:val="0"/>
          <w:i/>
          <w:color w:val="auto"/>
        </w:rPr>
        <w:t>potičemo razvoj i konkurentnost domaće elektroindustrije. Na području Ličko-senjske županije HEP realizira i niz drugih projekata, od koji je najveći druga faza HES Senj vrijedna 3,45 milijard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>i kuna. Ove je godine početkom</w:t>
      </w:r>
      <w:r w:rsidRPr="00101934">
        <w:rPr>
          <w:rFonts w:asciiTheme="minorHAnsi" w:hAnsiTheme="minorHAnsi" w:cstheme="minorHAnsi"/>
          <w:b w:val="0"/>
          <w:i/>
          <w:color w:val="auto"/>
        </w:rPr>
        <w:t xml:space="preserve"> radova na tunelu i kanalu Bakovac – Lika u punom smislu riječi počela realizacija prvog dijela tog  projekt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>a – Hidroenergetskog sustava Ko</w:t>
      </w:r>
      <w:r w:rsidRPr="00101934">
        <w:rPr>
          <w:rFonts w:asciiTheme="minorHAnsi" w:hAnsiTheme="minorHAnsi" w:cstheme="minorHAnsi"/>
          <w:b w:val="0"/>
          <w:i/>
          <w:color w:val="auto"/>
        </w:rPr>
        <w:t>s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>i</w:t>
      </w:r>
      <w:r w:rsidRPr="00101934">
        <w:rPr>
          <w:rFonts w:asciiTheme="minorHAnsi" w:hAnsiTheme="minorHAnsi" w:cstheme="minorHAnsi"/>
          <w:b w:val="0"/>
          <w:i/>
          <w:color w:val="auto"/>
        </w:rPr>
        <w:t>nj. Značajna se ulag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 xml:space="preserve">anja odnose i na </w:t>
      </w:r>
      <w:r w:rsidRPr="00101934">
        <w:rPr>
          <w:rFonts w:asciiTheme="minorHAnsi" w:hAnsiTheme="minorHAnsi" w:cstheme="minorHAnsi"/>
          <w:b w:val="0"/>
          <w:i/>
          <w:color w:val="auto"/>
        </w:rPr>
        <w:t>distribucijsku mrežu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 xml:space="preserve">, čak </w:t>
      </w:r>
      <w:r w:rsidRPr="00101934">
        <w:rPr>
          <w:rFonts w:asciiTheme="minorHAnsi" w:hAnsiTheme="minorHAnsi" w:cstheme="minorHAnsi"/>
          <w:b w:val="0"/>
          <w:i/>
          <w:color w:val="auto"/>
        </w:rPr>
        <w:t>150 milijuna kuna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 xml:space="preserve"> u razdoblju od 2020. do kraja 2022</w:t>
      </w:r>
      <w:r w:rsidRPr="00101934">
        <w:rPr>
          <w:rFonts w:asciiTheme="minorHAnsi" w:hAnsiTheme="minorHAnsi" w:cstheme="minorHAnsi"/>
          <w:b w:val="0"/>
          <w:i/>
          <w:color w:val="auto"/>
        </w:rPr>
        <w:t>.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 xml:space="preserve"> godine.</w:t>
      </w:r>
      <w:r w:rsidRPr="00101934">
        <w:rPr>
          <w:rFonts w:asciiTheme="minorHAnsi" w:hAnsiTheme="minorHAnsi" w:cstheme="minorHAnsi"/>
          <w:b w:val="0"/>
          <w:i/>
          <w:color w:val="auto"/>
        </w:rPr>
        <w:t xml:space="preserve"> 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>S</w:t>
      </w:r>
      <w:r w:rsidRPr="00101934">
        <w:rPr>
          <w:rFonts w:asciiTheme="minorHAnsi" w:hAnsiTheme="minorHAnsi" w:cstheme="minorHAnsi"/>
          <w:b w:val="0"/>
          <w:i/>
          <w:color w:val="auto"/>
        </w:rPr>
        <w:t>pomenute investicije potvrđuju da je HEP i ovu krizu dočekao spreman i stabilan i da će dati puni doprinos provedbi</w:t>
      </w:r>
      <w:r w:rsidR="001F31E8" w:rsidRPr="00101934">
        <w:rPr>
          <w:rFonts w:asciiTheme="minorHAnsi" w:hAnsiTheme="minorHAnsi" w:cstheme="minorHAnsi"/>
          <w:b w:val="0"/>
          <w:i/>
          <w:color w:val="auto"/>
        </w:rPr>
        <w:t xml:space="preserve"> mjera Vlade Republike Hrvatske</w:t>
      </w:r>
      <w:r w:rsidRPr="00101934">
        <w:rPr>
          <w:rFonts w:asciiTheme="minorHAnsi" w:hAnsiTheme="minorHAnsi" w:cstheme="minorHAnsi"/>
          <w:b w:val="0"/>
          <w:i/>
          <w:color w:val="auto"/>
        </w:rPr>
        <w:t>“</w:t>
      </w:r>
      <w:r w:rsidRPr="00101934">
        <w:rPr>
          <w:rFonts w:asciiTheme="minorHAnsi" w:hAnsiTheme="minorHAnsi" w:cstheme="minorHAnsi"/>
          <w:color w:val="auto"/>
        </w:rPr>
        <w:t xml:space="preserve">, </w:t>
      </w:r>
      <w:r w:rsidRPr="00101934">
        <w:rPr>
          <w:rFonts w:asciiTheme="minorHAnsi" w:hAnsiTheme="minorHAnsi" w:cstheme="minorHAnsi"/>
          <w:b w:val="0"/>
          <w:bCs/>
          <w:color w:val="auto"/>
        </w:rPr>
        <w:t>izjavio je predsjednik Uprave HEP-a Frane Barbarić.</w:t>
      </w:r>
    </w:p>
    <w:p w14:paraId="7517AB97" w14:textId="3BA7EBF9" w:rsidR="00FD3FDC" w:rsidRPr="00101934" w:rsidRDefault="00DD2AAC" w:rsidP="001C349C">
      <w:pPr>
        <w:spacing w:before="120" w:after="120" w:line="276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101934">
        <w:rPr>
          <w:rFonts w:asciiTheme="minorHAnsi" w:hAnsiTheme="minorHAnsi" w:cstheme="minorHAnsi"/>
          <w:b w:val="0"/>
          <w:color w:val="auto"/>
        </w:rPr>
        <w:t xml:space="preserve">Mala hidroelektrana Otočac </w:t>
      </w:r>
      <w:r w:rsidR="001C349C" w:rsidRPr="00101934">
        <w:rPr>
          <w:rFonts w:asciiTheme="minorHAnsi" w:hAnsiTheme="minorHAnsi" w:cstheme="minorHAnsi"/>
          <w:b w:val="0"/>
          <w:color w:val="auto"/>
        </w:rPr>
        <w:t xml:space="preserve">sastojat će se od tri proizvodne jedinice, a </w:t>
      </w:r>
      <w:r w:rsidRPr="00101934">
        <w:rPr>
          <w:rFonts w:asciiTheme="minorHAnsi" w:hAnsiTheme="minorHAnsi" w:cstheme="minorHAnsi"/>
          <w:b w:val="0"/>
          <w:color w:val="auto"/>
        </w:rPr>
        <w:t>izgradit će se na području naselja Šumečica uz odvodni kanal tunela Lika-Gacka, kojim se vode rijeke Like prevode u rijeku Gack</w:t>
      </w:r>
      <w:r w:rsidR="00E11764" w:rsidRPr="00101934">
        <w:rPr>
          <w:rFonts w:asciiTheme="minorHAnsi" w:hAnsiTheme="minorHAnsi" w:cstheme="minorHAnsi"/>
          <w:b w:val="0"/>
          <w:color w:val="auto"/>
        </w:rPr>
        <w:t>u. Stavljanjem u funkciju M</w:t>
      </w:r>
      <w:r w:rsidRPr="00101934">
        <w:rPr>
          <w:rFonts w:asciiTheme="minorHAnsi" w:hAnsiTheme="minorHAnsi" w:cstheme="minorHAnsi"/>
          <w:b w:val="0"/>
          <w:color w:val="auto"/>
        </w:rPr>
        <w:t xml:space="preserve">HE Otočac dodatno se povećava energetska iskoristivost voda rijeke Like, odnosno iskorištava se </w:t>
      </w:r>
      <w:r w:rsidR="001C349C" w:rsidRPr="00101934">
        <w:rPr>
          <w:rFonts w:asciiTheme="minorHAnsi" w:hAnsiTheme="minorHAnsi" w:cstheme="minorHAnsi"/>
          <w:b w:val="0"/>
          <w:color w:val="auto"/>
        </w:rPr>
        <w:t xml:space="preserve">njen </w:t>
      </w:r>
      <w:r w:rsidRPr="00101934">
        <w:rPr>
          <w:rFonts w:asciiTheme="minorHAnsi" w:hAnsiTheme="minorHAnsi" w:cstheme="minorHAnsi"/>
          <w:b w:val="0"/>
          <w:color w:val="auto"/>
        </w:rPr>
        <w:t>preostali hidroe</w:t>
      </w:r>
      <w:r w:rsidR="001C349C" w:rsidRPr="00101934">
        <w:rPr>
          <w:rFonts w:asciiTheme="minorHAnsi" w:hAnsiTheme="minorHAnsi" w:cstheme="minorHAnsi"/>
          <w:b w:val="0"/>
          <w:color w:val="auto"/>
        </w:rPr>
        <w:t>nergetski potencijal</w:t>
      </w:r>
      <w:r w:rsidRPr="00101934">
        <w:rPr>
          <w:rFonts w:asciiTheme="minorHAnsi" w:hAnsiTheme="minorHAnsi" w:cstheme="minorHAnsi"/>
          <w:b w:val="0"/>
          <w:color w:val="auto"/>
        </w:rPr>
        <w:t>, prije njenog spajanja s rijekom Gackom. Izgradnjom se neće promijeniti postojeći protok rijeke Like, već će se voda umjesto protoka preko dvije postojeće vodne stepenice preusmjeriti na ob</w:t>
      </w:r>
      <w:r w:rsidR="00E11764" w:rsidRPr="00101934">
        <w:rPr>
          <w:rFonts w:asciiTheme="minorHAnsi" w:hAnsiTheme="minorHAnsi" w:cstheme="minorHAnsi"/>
          <w:b w:val="0"/>
          <w:color w:val="auto"/>
        </w:rPr>
        <w:t>jekte buduće M</w:t>
      </w:r>
      <w:r w:rsidRPr="00101934">
        <w:rPr>
          <w:rFonts w:asciiTheme="minorHAnsi" w:hAnsiTheme="minorHAnsi" w:cstheme="minorHAnsi"/>
          <w:b w:val="0"/>
          <w:color w:val="auto"/>
        </w:rPr>
        <w:t xml:space="preserve">HE Otočac. </w:t>
      </w:r>
    </w:p>
    <w:p w14:paraId="28B07B1E" w14:textId="3E802D2D" w:rsidR="00D4007F" w:rsidRPr="00101934" w:rsidRDefault="00D4007F" w:rsidP="00D4007F">
      <w:pPr>
        <w:spacing w:line="276" w:lineRule="auto"/>
        <w:jc w:val="both"/>
        <w:rPr>
          <w:rFonts w:asciiTheme="minorHAnsi" w:hAnsiTheme="minorHAnsi" w:cstheme="minorHAnsi"/>
          <w:b w:val="0"/>
          <w:bCs/>
          <w:i/>
          <w:iCs/>
          <w:color w:val="auto"/>
          <w:lang w:eastAsia="hr-HR"/>
        </w:rPr>
      </w:pPr>
      <w:r w:rsidRPr="00101934">
        <w:rPr>
          <w:rFonts w:asciiTheme="minorHAnsi" w:hAnsiTheme="minorHAnsi" w:cstheme="minorHAnsi"/>
          <w:b w:val="0"/>
          <w:bCs/>
          <w:i/>
          <w:iCs/>
          <w:color w:val="auto"/>
          <w:lang w:eastAsia="hr-HR"/>
        </w:rPr>
        <w:t xml:space="preserve">„Novi iskorak u tehničkom rješenju, razvojem potopljenog hidroagregata, otvara mogućnosti korištenja hidroenergije na mjestima bez velikih brana i akumulacija i bez dodatnih zahvata u prirodi. Proizvod je plod </w:t>
      </w:r>
      <w:r w:rsidRPr="00101934">
        <w:rPr>
          <w:rFonts w:asciiTheme="minorHAnsi" w:hAnsiTheme="minorHAnsi" w:cstheme="minorHAnsi"/>
          <w:b w:val="0"/>
          <w:bCs/>
          <w:i/>
          <w:iCs/>
          <w:color w:val="auto"/>
          <w:shd w:val="clear" w:color="auto" w:fill="FFFFFF"/>
        </w:rPr>
        <w:t>istraživačko-razvojnog projekta sufinanciranog iz Europskog fonda za regionalni razvoj, a</w:t>
      </w:r>
      <w:r w:rsidRPr="00101934">
        <w:rPr>
          <w:rFonts w:asciiTheme="minorHAnsi" w:hAnsiTheme="minorHAnsi" w:cstheme="minorHAnsi"/>
          <w:b w:val="0"/>
          <w:bCs/>
          <w:i/>
          <w:iCs/>
          <w:color w:val="auto"/>
          <w:lang w:eastAsia="hr-HR"/>
        </w:rPr>
        <w:t xml:space="preserve"> namijenjen je globalnom tržištu iskorištavanja energije vode s niskim padom. Većinu komponenata, poput </w:t>
      </w:r>
      <w:r w:rsidRPr="00101934">
        <w:rPr>
          <w:rFonts w:asciiTheme="minorHAnsi" w:hAnsiTheme="minorHAnsi" w:cstheme="minorHAnsi"/>
          <w:b w:val="0"/>
          <w:bCs/>
          <w:i/>
          <w:iCs/>
          <w:color w:val="auto"/>
        </w:rPr>
        <w:t xml:space="preserve">generatora, statičkog pretvarača, sustava upravljanja, transformatora i sklopnih blokova, proizvest će KONČAR. </w:t>
      </w:r>
      <w:r w:rsidRPr="00101934">
        <w:rPr>
          <w:rFonts w:asciiTheme="minorHAnsi" w:hAnsiTheme="minorHAnsi" w:cstheme="minorHAnsi"/>
          <w:b w:val="0"/>
          <w:bCs/>
          <w:i/>
          <w:iCs/>
          <w:color w:val="auto"/>
          <w:lang w:eastAsia="hr-HR"/>
        </w:rPr>
        <w:t xml:space="preserve">Istraživanjem i razvojem ovakvih proizvoda KONČAR daje </w:t>
      </w:r>
      <w:r w:rsidRPr="00101934">
        <w:rPr>
          <w:rFonts w:asciiTheme="minorHAnsi" w:hAnsiTheme="minorHAnsi" w:cstheme="minorHAnsi"/>
          <w:b w:val="0"/>
          <w:bCs/>
          <w:i/>
          <w:iCs/>
          <w:color w:val="auto"/>
          <w:lang w:eastAsia="hr-HR"/>
        </w:rPr>
        <w:lastRenderedPageBreak/>
        <w:t xml:space="preserve">dodatan doprinos u provedbi zelene tranzicije i osigurava povećanje tržišnog udjela u ovom segmentu poslovanja“, istaknuo je Gordan Kolak, predsjednik Uprave KONČARA. </w:t>
      </w:r>
    </w:p>
    <w:p w14:paraId="0F27415A" w14:textId="5C244B59" w:rsidR="009D3A86" w:rsidRPr="00101934" w:rsidRDefault="00DD2AAC" w:rsidP="00F82857">
      <w:pPr>
        <w:spacing w:before="120" w:after="120" w:line="276" w:lineRule="auto"/>
        <w:jc w:val="both"/>
        <w:rPr>
          <w:rFonts w:asciiTheme="minorHAnsi" w:hAnsiTheme="minorHAnsi" w:cstheme="minorHAnsi"/>
          <w:i/>
          <w:color w:val="auto"/>
        </w:rPr>
      </w:pPr>
      <w:r w:rsidRPr="00101934">
        <w:rPr>
          <w:rFonts w:asciiTheme="minorHAnsi" w:hAnsiTheme="minorHAnsi" w:cstheme="minorHAnsi"/>
          <w:b w:val="0"/>
          <w:color w:val="auto"/>
        </w:rPr>
        <w:t>Osim poticanja domaće proizvodnj</w:t>
      </w:r>
      <w:r w:rsidR="001F31E8" w:rsidRPr="00101934">
        <w:rPr>
          <w:rFonts w:asciiTheme="minorHAnsi" w:hAnsiTheme="minorHAnsi" w:cstheme="minorHAnsi"/>
          <w:b w:val="0"/>
          <w:color w:val="auto"/>
        </w:rPr>
        <w:t xml:space="preserve">e električne energije </w:t>
      </w:r>
      <w:r w:rsidR="00E11764" w:rsidRPr="00101934">
        <w:rPr>
          <w:rFonts w:asciiTheme="minorHAnsi" w:hAnsiTheme="minorHAnsi" w:cstheme="minorHAnsi"/>
          <w:b w:val="0"/>
          <w:color w:val="auto"/>
        </w:rPr>
        <w:t>iz obnovljivih izvora, projekt M</w:t>
      </w:r>
      <w:r w:rsidR="001F31E8" w:rsidRPr="00101934">
        <w:rPr>
          <w:rFonts w:asciiTheme="minorHAnsi" w:hAnsiTheme="minorHAnsi" w:cstheme="minorHAnsi"/>
          <w:b w:val="0"/>
          <w:color w:val="auto"/>
        </w:rPr>
        <w:t>HE Otočac</w:t>
      </w:r>
      <w:r w:rsidRPr="00101934">
        <w:rPr>
          <w:rFonts w:asciiTheme="minorHAnsi" w:hAnsiTheme="minorHAnsi" w:cstheme="minorHAnsi"/>
          <w:b w:val="0"/>
          <w:color w:val="auto"/>
        </w:rPr>
        <w:t xml:space="preserve"> povećat će </w:t>
      </w:r>
      <w:r w:rsidR="001F31E8" w:rsidRPr="00101934">
        <w:rPr>
          <w:rFonts w:asciiTheme="minorHAnsi" w:hAnsiTheme="minorHAnsi" w:cstheme="minorHAnsi"/>
          <w:b w:val="0"/>
          <w:color w:val="auto"/>
        </w:rPr>
        <w:t>sigurnost opskrbe na području Grada Otočca te omogućiti</w:t>
      </w:r>
      <w:r w:rsidRPr="00101934">
        <w:rPr>
          <w:rFonts w:asciiTheme="minorHAnsi" w:hAnsiTheme="minorHAnsi" w:cstheme="minorHAnsi"/>
          <w:b w:val="0"/>
          <w:color w:val="auto"/>
        </w:rPr>
        <w:t xml:space="preserve"> </w:t>
      </w:r>
      <w:r w:rsidR="001F31E8" w:rsidRPr="00101934">
        <w:rPr>
          <w:rFonts w:asciiTheme="minorHAnsi" w:hAnsiTheme="minorHAnsi" w:cstheme="minorHAnsi"/>
          <w:b w:val="0"/>
          <w:color w:val="auto"/>
        </w:rPr>
        <w:t xml:space="preserve">angažman </w:t>
      </w:r>
      <w:r w:rsidRPr="00101934">
        <w:rPr>
          <w:rFonts w:asciiTheme="minorHAnsi" w:hAnsiTheme="minorHAnsi" w:cstheme="minorHAnsi"/>
          <w:b w:val="0"/>
          <w:color w:val="auto"/>
        </w:rPr>
        <w:t>lokalnih</w:t>
      </w:r>
      <w:r w:rsidR="001F31E8" w:rsidRPr="00101934">
        <w:rPr>
          <w:rFonts w:asciiTheme="minorHAnsi" w:hAnsiTheme="minorHAnsi" w:cstheme="minorHAnsi"/>
          <w:b w:val="0"/>
          <w:color w:val="auto"/>
        </w:rPr>
        <w:t xml:space="preserve"> obrtnika i drugih</w:t>
      </w:r>
      <w:r w:rsidRPr="00101934">
        <w:rPr>
          <w:rFonts w:asciiTheme="minorHAnsi" w:hAnsiTheme="minorHAnsi" w:cstheme="minorHAnsi"/>
          <w:b w:val="0"/>
          <w:color w:val="auto"/>
        </w:rPr>
        <w:t xml:space="preserve"> poduzetnika tijekom izgradnje </w:t>
      </w:r>
      <w:r w:rsidR="001F31E8" w:rsidRPr="00101934">
        <w:rPr>
          <w:rFonts w:asciiTheme="minorHAnsi" w:hAnsiTheme="minorHAnsi" w:cstheme="minorHAnsi"/>
          <w:b w:val="0"/>
          <w:color w:val="auto"/>
        </w:rPr>
        <w:t>i održavanja</w:t>
      </w:r>
      <w:r w:rsidRPr="00101934">
        <w:rPr>
          <w:rFonts w:asciiTheme="minorHAnsi" w:hAnsiTheme="minorHAnsi" w:cstheme="minorHAnsi"/>
          <w:b w:val="0"/>
          <w:color w:val="auto"/>
        </w:rPr>
        <w:t xml:space="preserve"> hidroelektrane. Izgradnja nove hidroelektrane pružit će dodatna potrebna znanja i iskustva svim sudionicima uključenim</w:t>
      </w:r>
      <w:r w:rsidR="001F31E8" w:rsidRPr="00101934">
        <w:rPr>
          <w:rFonts w:asciiTheme="minorHAnsi" w:hAnsiTheme="minorHAnsi" w:cstheme="minorHAnsi"/>
          <w:b w:val="0"/>
          <w:color w:val="auto"/>
        </w:rPr>
        <w:t>a</w:t>
      </w:r>
      <w:r w:rsidRPr="00101934">
        <w:rPr>
          <w:rFonts w:asciiTheme="minorHAnsi" w:hAnsiTheme="minorHAnsi" w:cstheme="minorHAnsi"/>
          <w:b w:val="0"/>
          <w:color w:val="auto"/>
        </w:rPr>
        <w:t xml:space="preserve"> u izgradnju, kako </w:t>
      </w:r>
      <w:r w:rsidR="001F31E8" w:rsidRPr="00101934">
        <w:rPr>
          <w:rFonts w:asciiTheme="minorHAnsi" w:hAnsiTheme="minorHAnsi" w:cstheme="minorHAnsi"/>
          <w:b w:val="0"/>
          <w:color w:val="auto"/>
        </w:rPr>
        <w:t xml:space="preserve">stručnjacima HEP-a i </w:t>
      </w:r>
      <w:r w:rsidR="00D4007F" w:rsidRPr="00101934">
        <w:rPr>
          <w:rFonts w:asciiTheme="minorHAnsi" w:hAnsiTheme="minorHAnsi" w:cstheme="minorHAnsi"/>
          <w:b w:val="0"/>
          <w:color w:val="auto"/>
        </w:rPr>
        <w:t>KONČARA</w:t>
      </w:r>
      <w:r w:rsidR="00E11764" w:rsidRPr="00101934">
        <w:rPr>
          <w:rFonts w:asciiTheme="minorHAnsi" w:hAnsiTheme="minorHAnsi" w:cstheme="minorHAnsi"/>
          <w:b w:val="0"/>
          <w:color w:val="auto"/>
        </w:rPr>
        <w:t>, tako i ostalim domaćim</w:t>
      </w:r>
      <w:r w:rsidR="001F31E8" w:rsidRPr="00101934">
        <w:rPr>
          <w:rFonts w:asciiTheme="minorHAnsi" w:hAnsiTheme="minorHAnsi" w:cstheme="minorHAnsi"/>
          <w:b w:val="0"/>
          <w:color w:val="auto"/>
        </w:rPr>
        <w:t xml:space="preserve"> tvrtk</w:t>
      </w:r>
      <w:r w:rsidR="00E11764" w:rsidRPr="00101934">
        <w:rPr>
          <w:rFonts w:asciiTheme="minorHAnsi" w:hAnsiTheme="minorHAnsi" w:cstheme="minorHAnsi"/>
          <w:b w:val="0"/>
          <w:color w:val="auto"/>
        </w:rPr>
        <w:t>ama uključenim</w:t>
      </w:r>
      <w:r w:rsidRPr="00101934">
        <w:rPr>
          <w:rFonts w:asciiTheme="minorHAnsi" w:hAnsiTheme="minorHAnsi" w:cstheme="minorHAnsi"/>
          <w:b w:val="0"/>
          <w:color w:val="auto"/>
        </w:rPr>
        <w:t xml:space="preserve"> u projekt.</w:t>
      </w:r>
    </w:p>
    <w:p w14:paraId="0383ED69" w14:textId="77777777" w:rsidR="00D0367C" w:rsidRDefault="00D0367C" w:rsidP="00061590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/>
          <w:b w:val="0"/>
          <w:color w:val="404040" w:themeColor="text1" w:themeTint="BF"/>
        </w:rPr>
      </w:pPr>
    </w:p>
    <w:p w14:paraId="77379954" w14:textId="77777777" w:rsidR="00930778" w:rsidRDefault="00930778" w:rsidP="000E1FFF">
      <w:pPr>
        <w:spacing w:before="120" w:after="120" w:line="360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r w:rsidRPr="002B5B0F">
        <w:rPr>
          <w:rFonts w:asciiTheme="minorHAnsi" w:hAnsiTheme="minorHAnsi"/>
          <w:b w:val="0"/>
          <w:color w:val="404040" w:themeColor="text1" w:themeTint="BF"/>
        </w:rPr>
        <w:t>Kontakt:  Sektor za korporativne komunikacije (</w:t>
      </w:r>
      <w:hyperlink r:id="rId10" w:history="1">
        <w:r w:rsidR="00F82A92" w:rsidRPr="008A77B6">
          <w:rPr>
            <w:rStyle w:val="Hyperlink"/>
            <w:rFonts w:asciiTheme="minorHAnsi" w:hAnsiTheme="minorHAnsi"/>
            <w:b w:val="0"/>
          </w:rPr>
          <w:t>odnosisjavnoscu@hep.hr</w:t>
        </w:r>
      </w:hyperlink>
      <w:r w:rsidRPr="002B5B0F">
        <w:rPr>
          <w:rFonts w:asciiTheme="minorHAnsi" w:hAnsiTheme="minorHAnsi"/>
          <w:b w:val="0"/>
          <w:color w:val="404040" w:themeColor="text1" w:themeTint="BF"/>
        </w:rPr>
        <w:t>)</w:t>
      </w:r>
    </w:p>
    <w:p w14:paraId="2B021098" w14:textId="6DD35872" w:rsidR="00F82A92" w:rsidRDefault="007C0AC5" w:rsidP="000E1FFF">
      <w:pPr>
        <w:spacing w:before="120" w:after="120" w:line="360" w:lineRule="auto"/>
        <w:jc w:val="both"/>
        <w:rPr>
          <w:rFonts w:asciiTheme="minorHAnsi" w:hAnsiTheme="minorHAnsi"/>
          <w:b w:val="0"/>
          <w:color w:val="404040" w:themeColor="text1" w:themeTint="BF"/>
        </w:rPr>
      </w:pPr>
      <w:bookmarkStart w:id="0" w:name="_GoBack"/>
      <w:bookmarkEnd w:id="0"/>
      <w:r>
        <w:rPr>
          <w:rFonts w:asciiTheme="minorHAnsi" w:hAnsiTheme="minorHAnsi"/>
          <w:b w:val="0"/>
          <w:color w:val="404040" w:themeColor="text1" w:themeTint="BF"/>
        </w:rPr>
        <w:pict w14:anchorId="26CEE5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25pt">
            <v:imagedata r:id="rId11" o:title="Potpisivanje ugovora za izgradnju MHE Otočac"/>
          </v:shape>
        </w:pict>
      </w:r>
    </w:p>
    <w:sectPr w:rsidR="00F82A92" w:rsidSect="00951A1B">
      <w:footerReference w:type="default" r:id="rId12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73DF6" w14:textId="77777777" w:rsidR="002E2C4E" w:rsidRDefault="002E2C4E" w:rsidP="004E7467">
      <w:r>
        <w:separator/>
      </w:r>
    </w:p>
  </w:endnote>
  <w:endnote w:type="continuationSeparator" w:id="0">
    <w:p w14:paraId="5D4ED317" w14:textId="77777777" w:rsidR="002E2C4E" w:rsidRDefault="002E2C4E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969AEA" w14:textId="68ADE94E" w:rsidR="0024242C" w:rsidRDefault="0024242C" w:rsidP="00EA48B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B6256" w14:textId="77777777" w:rsidR="002E2C4E" w:rsidRDefault="002E2C4E" w:rsidP="004E7467">
      <w:r>
        <w:separator/>
      </w:r>
    </w:p>
  </w:footnote>
  <w:footnote w:type="continuationSeparator" w:id="0">
    <w:p w14:paraId="10CC8F42" w14:textId="77777777" w:rsidR="002E2C4E" w:rsidRDefault="002E2C4E" w:rsidP="004E7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27892"/>
    <w:multiLevelType w:val="hybridMultilevel"/>
    <w:tmpl w:val="A468CAC8"/>
    <w:lvl w:ilvl="0" w:tplc="040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 w15:restartNumberingAfterBreak="0">
    <w:nsid w:val="448B48A4"/>
    <w:multiLevelType w:val="multilevel"/>
    <w:tmpl w:val="E1D09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7E"/>
    <w:rsid w:val="000127DE"/>
    <w:rsid w:val="00022D37"/>
    <w:rsid w:val="00025379"/>
    <w:rsid w:val="000446A5"/>
    <w:rsid w:val="00045282"/>
    <w:rsid w:val="00047098"/>
    <w:rsid w:val="00050338"/>
    <w:rsid w:val="000507AE"/>
    <w:rsid w:val="0005478B"/>
    <w:rsid w:val="0005511E"/>
    <w:rsid w:val="00061590"/>
    <w:rsid w:val="00074428"/>
    <w:rsid w:val="000838B3"/>
    <w:rsid w:val="00096ACB"/>
    <w:rsid w:val="000D2A0D"/>
    <w:rsid w:val="000D2D3A"/>
    <w:rsid w:val="000E0666"/>
    <w:rsid w:val="000E13D6"/>
    <w:rsid w:val="000E187B"/>
    <w:rsid w:val="000E1FFF"/>
    <w:rsid w:val="000E2618"/>
    <w:rsid w:val="000F7C9B"/>
    <w:rsid w:val="001001FA"/>
    <w:rsid w:val="00101934"/>
    <w:rsid w:val="0011743C"/>
    <w:rsid w:val="0013740E"/>
    <w:rsid w:val="001426F4"/>
    <w:rsid w:val="00155E02"/>
    <w:rsid w:val="0015778F"/>
    <w:rsid w:val="001601BC"/>
    <w:rsid w:val="00167F05"/>
    <w:rsid w:val="00172D03"/>
    <w:rsid w:val="00176EE4"/>
    <w:rsid w:val="00180D35"/>
    <w:rsid w:val="00183CB4"/>
    <w:rsid w:val="00185939"/>
    <w:rsid w:val="001A1B3C"/>
    <w:rsid w:val="001A27A7"/>
    <w:rsid w:val="001A4AF1"/>
    <w:rsid w:val="001A6C5C"/>
    <w:rsid w:val="001A79BD"/>
    <w:rsid w:val="001B78D8"/>
    <w:rsid w:val="001C1B1E"/>
    <w:rsid w:val="001C349C"/>
    <w:rsid w:val="001C5FB5"/>
    <w:rsid w:val="001D79F1"/>
    <w:rsid w:val="001E5164"/>
    <w:rsid w:val="001E7A85"/>
    <w:rsid w:val="001F31E8"/>
    <w:rsid w:val="001F4FE5"/>
    <w:rsid w:val="001F53CD"/>
    <w:rsid w:val="0020017F"/>
    <w:rsid w:val="002003D7"/>
    <w:rsid w:val="00212D8B"/>
    <w:rsid w:val="002252B3"/>
    <w:rsid w:val="00227604"/>
    <w:rsid w:val="00236C79"/>
    <w:rsid w:val="002371B6"/>
    <w:rsid w:val="0024242C"/>
    <w:rsid w:val="00245B41"/>
    <w:rsid w:val="0024624D"/>
    <w:rsid w:val="00267764"/>
    <w:rsid w:val="00274E25"/>
    <w:rsid w:val="00276DC7"/>
    <w:rsid w:val="00293103"/>
    <w:rsid w:val="0029316F"/>
    <w:rsid w:val="002A69F8"/>
    <w:rsid w:val="002A6DFA"/>
    <w:rsid w:val="002A7267"/>
    <w:rsid w:val="002B4890"/>
    <w:rsid w:val="002B4B31"/>
    <w:rsid w:val="002B5B0F"/>
    <w:rsid w:val="002C1A41"/>
    <w:rsid w:val="002D447C"/>
    <w:rsid w:val="002D6B01"/>
    <w:rsid w:val="002E2C4E"/>
    <w:rsid w:val="002E2E77"/>
    <w:rsid w:val="002F06E8"/>
    <w:rsid w:val="002F17DA"/>
    <w:rsid w:val="00302F9B"/>
    <w:rsid w:val="0030596B"/>
    <w:rsid w:val="0030772F"/>
    <w:rsid w:val="003231ED"/>
    <w:rsid w:val="00323A29"/>
    <w:rsid w:val="00325CED"/>
    <w:rsid w:val="00326800"/>
    <w:rsid w:val="00330DB0"/>
    <w:rsid w:val="00332FAC"/>
    <w:rsid w:val="00337574"/>
    <w:rsid w:val="00343016"/>
    <w:rsid w:val="00350181"/>
    <w:rsid w:val="00364492"/>
    <w:rsid w:val="003657FB"/>
    <w:rsid w:val="003659A9"/>
    <w:rsid w:val="0036699E"/>
    <w:rsid w:val="0038660D"/>
    <w:rsid w:val="00391720"/>
    <w:rsid w:val="003948E3"/>
    <w:rsid w:val="003A4EF1"/>
    <w:rsid w:val="003B16F1"/>
    <w:rsid w:val="003C4B0D"/>
    <w:rsid w:val="003D12E8"/>
    <w:rsid w:val="003F2564"/>
    <w:rsid w:val="003F3461"/>
    <w:rsid w:val="0040432C"/>
    <w:rsid w:val="00405993"/>
    <w:rsid w:val="00416551"/>
    <w:rsid w:val="00424D08"/>
    <w:rsid w:val="0042625A"/>
    <w:rsid w:val="00430AF5"/>
    <w:rsid w:val="004312F6"/>
    <w:rsid w:val="0043446F"/>
    <w:rsid w:val="00452659"/>
    <w:rsid w:val="00463701"/>
    <w:rsid w:val="00465D96"/>
    <w:rsid w:val="00494DD7"/>
    <w:rsid w:val="004972BC"/>
    <w:rsid w:val="004978C3"/>
    <w:rsid w:val="004A35AF"/>
    <w:rsid w:val="004A4FF2"/>
    <w:rsid w:val="004B0775"/>
    <w:rsid w:val="004B2D06"/>
    <w:rsid w:val="004B63B6"/>
    <w:rsid w:val="004B6DA7"/>
    <w:rsid w:val="004C5B88"/>
    <w:rsid w:val="004D4674"/>
    <w:rsid w:val="004E7467"/>
    <w:rsid w:val="005118E3"/>
    <w:rsid w:val="0051671C"/>
    <w:rsid w:val="0052243B"/>
    <w:rsid w:val="005332E2"/>
    <w:rsid w:val="00535567"/>
    <w:rsid w:val="005424E7"/>
    <w:rsid w:val="00542F7F"/>
    <w:rsid w:val="005535BD"/>
    <w:rsid w:val="00554851"/>
    <w:rsid w:val="00566A74"/>
    <w:rsid w:val="00573B44"/>
    <w:rsid w:val="00580987"/>
    <w:rsid w:val="00582A70"/>
    <w:rsid w:val="0058300E"/>
    <w:rsid w:val="005836EA"/>
    <w:rsid w:val="00586631"/>
    <w:rsid w:val="005872B8"/>
    <w:rsid w:val="005A386E"/>
    <w:rsid w:val="005A457F"/>
    <w:rsid w:val="005A5CD6"/>
    <w:rsid w:val="005A6A3F"/>
    <w:rsid w:val="005D5695"/>
    <w:rsid w:val="005E1AB5"/>
    <w:rsid w:val="00604847"/>
    <w:rsid w:val="0061351F"/>
    <w:rsid w:val="00613BCD"/>
    <w:rsid w:val="006164B7"/>
    <w:rsid w:val="006317EF"/>
    <w:rsid w:val="0063518E"/>
    <w:rsid w:val="006368F5"/>
    <w:rsid w:val="006462E8"/>
    <w:rsid w:val="00667581"/>
    <w:rsid w:val="00692623"/>
    <w:rsid w:val="00694E7E"/>
    <w:rsid w:val="006955F9"/>
    <w:rsid w:val="006A2008"/>
    <w:rsid w:val="006A4C51"/>
    <w:rsid w:val="006B67A9"/>
    <w:rsid w:val="006C437B"/>
    <w:rsid w:val="006C500A"/>
    <w:rsid w:val="006C5109"/>
    <w:rsid w:val="006E132D"/>
    <w:rsid w:val="006F140E"/>
    <w:rsid w:val="00702D82"/>
    <w:rsid w:val="00706ECE"/>
    <w:rsid w:val="00710772"/>
    <w:rsid w:val="00711C3F"/>
    <w:rsid w:val="00723436"/>
    <w:rsid w:val="00725739"/>
    <w:rsid w:val="0073131E"/>
    <w:rsid w:val="00736250"/>
    <w:rsid w:val="007456A4"/>
    <w:rsid w:val="00750A9E"/>
    <w:rsid w:val="00754042"/>
    <w:rsid w:val="00756428"/>
    <w:rsid w:val="007564EB"/>
    <w:rsid w:val="007715EC"/>
    <w:rsid w:val="007878A6"/>
    <w:rsid w:val="0079379F"/>
    <w:rsid w:val="007A31FC"/>
    <w:rsid w:val="007A5EF3"/>
    <w:rsid w:val="007B25A5"/>
    <w:rsid w:val="007B5BCE"/>
    <w:rsid w:val="007C0AC5"/>
    <w:rsid w:val="007C2FA6"/>
    <w:rsid w:val="007C6700"/>
    <w:rsid w:val="007D0D90"/>
    <w:rsid w:val="007D33CB"/>
    <w:rsid w:val="007E780E"/>
    <w:rsid w:val="00805BDA"/>
    <w:rsid w:val="008229BA"/>
    <w:rsid w:val="0082775D"/>
    <w:rsid w:val="00830BC4"/>
    <w:rsid w:val="008332D6"/>
    <w:rsid w:val="00835415"/>
    <w:rsid w:val="00852C90"/>
    <w:rsid w:val="00855C03"/>
    <w:rsid w:val="00860D1C"/>
    <w:rsid w:val="0087615A"/>
    <w:rsid w:val="00887164"/>
    <w:rsid w:val="0089039D"/>
    <w:rsid w:val="008928A5"/>
    <w:rsid w:val="008A50D3"/>
    <w:rsid w:val="008A736D"/>
    <w:rsid w:val="008C7383"/>
    <w:rsid w:val="008C7E44"/>
    <w:rsid w:val="008D7BB9"/>
    <w:rsid w:val="008F329C"/>
    <w:rsid w:val="009072F2"/>
    <w:rsid w:val="00910537"/>
    <w:rsid w:val="009158E2"/>
    <w:rsid w:val="00917E38"/>
    <w:rsid w:val="00924187"/>
    <w:rsid w:val="00925D36"/>
    <w:rsid w:val="009276B2"/>
    <w:rsid w:val="00930778"/>
    <w:rsid w:val="0094249F"/>
    <w:rsid w:val="00946D0D"/>
    <w:rsid w:val="00951A1B"/>
    <w:rsid w:val="00954024"/>
    <w:rsid w:val="00963EF5"/>
    <w:rsid w:val="0096796E"/>
    <w:rsid w:val="00985B6C"/>
    <w:rsid w:val="009922C6"/>
    <w:rsid w:val="0099654F"/>
    <w:rsid w:val="009A5479"/>
    <w:rsid w:val="009B6635"/>
    <w:rsid w:val="009D1AFF"/>
    <w:rsid w:val="009D3A78"/>
    <w:rsid w:val="009D3A86"/>
    <w:rsid w:val="009E5942"/>
    <w:rsid w:val="009F67FD"/>
    <w:rsid w:val="00A06F86"/>
    <w:rsid w:val="00A07807"/>
    <w:rsid w:val="00A10E8F"/>
    <w:rsid w:val="00A17D18"/>
    <w:rsid w:val="00A23BC2"/>
    <w:rsid w:val="00A25871"/>
    <w:rsid w:val="00A327FA"/>
    <w:rsid w:val="00A33ED1"/>
    <w:rsid w:val="00A35F0E"/>
    <w:rsid w:val="00A5587F"/>
    <w:rsid w:val="00A62C13"/>
    <w:rsid w:val="00A6662A"/>
    <w:rsid w:val="00A7031C"/>
    <w:rsid w:val="00A70E1A"/>
    <w:rsid w:val="00A802B8"/>
    <w:rsid w:val="00A819F8"/>
    <w:rsid w:val="00A84CD2"/>
    <w:rsid w:val="00A90A40"/>
    <w:rsid w:val="00AA1B5D"/>
    <w:rsid w:val="00AB1506"/>
    <w:rsid w:val="00AC72FC"/>
    <w:rsid w:val="00AD2E28"/>
    <w:rsid w:val="00AE0D1C"/>
    <w:rsid w:val="00AF1AA8"/>
    <w:rsid w:val="00B12EDA"/>
    <w:rsid w:val="00B22329"/>
    <w:rsid w:val="00B23ABF"/>
    <w:rsid w:val="00B2521A"/>
    <w:rsid w:val="00B3524A"/>
    <w:rsid w:val="00B44F2D"/>
    <w:rsid w:val="00B47200"/>
    <w:rsid w:val="00B53AFB"/>
    <w:rsid w:val="00B548C6"/>
    <w:rsid w:val="00B7335D"/>
    <w:rsid w:val="00B80C79"/>
    <w:rsid w:val="00B8694C"/>
    <w:rsid w:val="00B8781D"/>
    <w:rsid w:val="00B90635"/>
    <w:rsid w:val="00BB26BC"/>
    <w:rsid w:val="00BB7444"/>
    <w:rsid w:val="00BC2990"/>
    <w:rsid w:val="00BC489F"/>
    <w:rsid w:val="00BD509B"/>
    <w:rsid w:val="00BE1A4A"/>
    <w:rsid w:val="00BF01C4"/>
    <w:rsid w:val="00BF4A3C"/>
    <w:rsid w:val="00C51890"/>
    <w:rsid w:val="00C56A3C"/>
    <w:rsid w:val="00C75C62"/>
    <w:rsid w:val="00C81F28"/>
    <w:rsid w:val="00C84A8E"/>
    <w:rsid w:val="00C91EE4"/>
    <w:rsid w:val="00CA0D14"/>
    <w:rsid w:val="00CA619D"/>
    <w:rsid w:val="00CB4679"/>
    <w:rsid w:val="00CB5B52"/>
    <w:rsid w:val="00CD62BE"/>
    <w:rsid w:val="00CF363B"/>
    <w:rsid w:val="00CF6866"/>
    <w:rsid w:val="00D0367C"/>
    <w:rsid w:val="00D17645"/>
    <w:rsid w:val="00D24731"/>
    <w:rsid w:val="00D27117"/>
    <w:rsid w:val="00D27367"/>
    <w:rsid w:val="00D27732"/>
    <w:rsid w:val="00D277C5"/>
    <w:rsid w:val="00D4007F"/>
    <w:rsid w:val="00D432F5"/>
    <w:rsid w:val="00D44599"/>
    <w:rsid w:val="00D50A44"/>
    <w:rsid w:val="00D542D7"/>
    <w:rsid w:val="00D7218C"/>
    <w:rsid w:val="00D74A13"/>
    <w:rsid w:val="00D76BE0"/>
    <w:rsid w:val="00D8448A"/>
    <w:rsid w:val="00DC1475"/>
    <w:rsid w:val="00DD0D70"/>
    <w:rsid w:val="00DD2AAC"/>
    <w:rsid w:val="00DD2ABB"/>
    <w:rsid w:val="00DD3B8E"/>
    <w:rsid w:val="00DD53D2"/>
    <w:rsid w:val="00DE20B4"/>
    <w:rsid w:val="00DE3721"/>
    <w:rsid w:val="00DE5A6B"/>
    <w:rsid w:val="00E01F91"/>
    <w:rsid w:val="00E11764"/>
    <w:rsid w:val="00E12038"/>
    <w:rsid w:val="00E1658C"/>
    <w:rsid w:val="00E22651"/>
    <w:rsid w:val="00E4638A"/>
    <w:rsid w:val="00E57A0C"/>
    <w:rsid w:val="00E64F58"/>
    <w:rsid w:val="00E711A3"/>
    <w:rsid w:val="00E71D69"/>
    <w:rsid w:val="00E95B78"/>
    <w:rsid w:val="00E97B76"/>
    <w:rsid w:val="00EA48B4"/>
    <w:rsid w:val="00EA542F"/>
    <w:rsid w:val="00EC6E89"/>
    <w:rsid w:val="00EC7081"/>
    <w:rsid w:val="00F07A7E"/>
    <w:rsid w:val="00F15246"/>
    <w:rsid w:val="00F24E97"/>
    <w:rsid w:val="00F40CDB"/>
    <w:rsid w:val="00F41591"/>
    <w:rsid w:val="00F41F30"/>
    <w:rsid w:val="00F5377C"/>
    <w:rsid w:val="00F56BC9"/>
    <w:rsid w:val="00F56D2A"/>
    <w:rsid w:val="00F75774"/>
    <w:rsid w:val="00F8108B"/>
    <w:rsid w:val="00F82857"/>
    <w:rsid w:val="00F82A92"/>
    <w:rsid w:val="00F9299B"/>
    <w:rsid w:val="00FA3FDD"/>
    <w:rsid w:val="00FB0ABD"/>
    <w:rsid w:val="00FC54AA"/>
    <w:rsid w:val="00FC7B59"/>
    <w:rsid w:val="00FD2662"/>
    <w:rsid w:val="00FD3FDC"/>
    <w:rsid w:val="00FD5E16"/>
    <w:rsid w:val="00FE1D4D"/>
    <w:rsid w:val="00FE7765"/>
    <w:rsid w:val="00FF0873"/>
    <w:rsid w:val="00FF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D056D6"/>
  <w15:docId w15:val="{EBB28F3C-226A-4ECA-8441-589FE7F9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  <w:style w:type="paragraph" w:styleId="Revision">
    <w:name w:val="Revision"/>
    <w:hidden/>
    <w:uiPriority w:val="99"/>
    <w:semiHidden/>
    <w:rsid w:val="00D4007F"/>
    <w:pPr>
      <w:spacing w:after="0" w:line="240" w:lineRule="auto"/>
    </w:pPr>
    <w:rPr>
      <w:rFonts w:ascii="Arial" w:eastAsia="Times New Roman" w:hAnsi="Arial" w:cs="Arial"/>
      <w:b/>
      <w:color w:val="3C468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9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odnosisjavnoscu@hep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E-MOBILNOST\ELEN%20OTVORENJA\ELEN%202017\ELEN%20SOLIN\HEP%20-%20Objava%20za%20medije%20-%20ELEN%20Sol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0AB86-1CA0-4529-AF7E-CA885246C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ELEN Solin</Template>
  <TotalTime>10</TotalTime>
  <Pages>2</Pages>
  <Words>614</Words>
  <Characters>3503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Anđelko Brezovnjački</dc:creator>
  <cp:lastModifiedBy>Željka Jurković Pavelić</cp:lastModifiedBy>
  <cp:revision>10</cp:revision>
  <cp:lastPrinted>2022-10-10T09:15:00Z</cp:lastPrinted>
  <dcterms:created xsi:type="dcterms:W3CDTF">2022-10-10T09:23:00Z</dcterms:created>
  <dcterms:modified xsi:type="dcterms:W3CDTF">2023-02-01T10:23:00Z</dcterms:modified>
</cp:coreProperties>
</file>